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0F6A307" w:rsidR="0085747A" w:rsidRPr="002C081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61DBB">
        <w:rPr>
          <w:rFonts w:ascii="Corbel" w:hAnsi="Corbel"/>
          <w:bCs/>
          <w:smallCaps/>
          <w:sz w:val="24"/>
          <w:szCs w:val="24"/>
        </w:rPr>
        <w:t>2020-2023</w:t>
      </w:r>
      <w:r w:rsidR="00DC6D0C" w:rsidRPr="002C0811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A743604" w14:textId="36A3B90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86503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286503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4A5A61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inwestycyjne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349FBF6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0385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0385A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60385A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60385A">
              <w:rPr>
                <w:rFonts w:ascii="Corbel" w:hAnsi="Corbel"/>
                <w:b w:val="0"/>
                <w:sz w:val="24"/>
                <w:szCs w:val="24"/>
              </w:rPr>
              <w:t>/C.8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BB5DBC9" w:rsidR="0085747A" w:rsidRPr="009C54AE" w:rsidRDefault="002C0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82FED8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4F9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C78DF7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F93F18F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19FBD2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BC89B2A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</w:t>
            </w:r>
            <w:r w:rsidR="0060385A">
              <w:rPr>
                <w:rFonts w:ascii="Corbel" w:hAnsi="Corbel"/>
                <w:b w:val="0"/>
                <w:sz w:val="24"/>
                <w:szCs w:val="24"/>
              </w:rPr>
              <w:t>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ACEC8B3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5ECE3E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038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385A" w:rsidRPr="009C54AE" w14:paraId="174E29BA" w14:textId="77777777" w:rsidTr="00B24F9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07D70E2" w:rsidR="0060385A" w:rsidRPr="009C54AE" w:rsidRDefault="00B24F93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41AE576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6E19789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CC85ED8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657246F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C19CE8B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35158FA6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1734B58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2527A1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86E23AE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EF4DB8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97692B" w14:textId="77777777" w:rsidR="00B24F93" w:rsidRPr="009C54AE" w:rsidRDefault="00B24F9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9A7D4F1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B24F93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B24F93">
        <w:rPr>
          <w:rFonts w:ascii="Corbel" w:hAnsi="Corbel"/>
          <w:b w:val="0"/>
          <w:smallCaps w:val="0"/>
          <w:szCs w:val="24"/>
        </w:rPr>
        <w:t xml:space="preserve"> </w:t>
      </w:r>
    </w:p>
    <w:p w14:paraId="66A11E9B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B24F9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B24F9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90C73D4" w:rsidR="009C54AE" w:rsidRPr="0060385A" w:rsidRDefault="0060385A" w:rsidP="0060385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0385A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CB44B8" w:rsidR="0085747A" w:rsidRPr="0060385A" w:rsidRDefault="006038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finansowej, wyceny instrumentów finansowych, rynków kapitałowych, psychologii. Student powinien posiadać wiedze dotyczącą funkcjonowania rynków finansowych, potwierdzoną zaliczeniem przedmiotu Rynki finansowe.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385A" w:rsidRPr="009C54AE" w14:paraId="1D38D5E6" w14:textId="77777777" w:rsidTr="0060385A">
        <w:tc>
          <w:tcPr>
            <w:tcW w:w="845" w:type="dxa"/>
            <w:vAlign w:val="center"/>
          </w:tcPr>
          <w:p w14:paraId="4B62A855" w14:textId="77777777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A983367" w14:textId="26453D6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podstawowej wiedzy z zakresu oceny zyskowności i ryzyka produktów inwestycyjnych.</w:t>
            </w:r>
          </w:p>
        </w:tc>
      </w:tr>
      <w:tr w:rsidR="0060385A" w:rsidRPr="009C54AE" w14:paraId="2547E272" w14:textId="77777777" w:rsidTr="0060385A">
        <w:tc>
          <w:tcPr>
            <w:tcW w:w="845" w:type="dxa"/>
          </w:tcPr>
          <w:p w14:paraId="28729CF7" w14:textId="341DA445" w:rsidR="0060385A" w:rsidRPr="009C54AE" w:rsidRDefault="0060385A" w:rsidP="006038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1D916FA" w14:textId="4423A5DC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wiedzy nt. trzech głównych teorii podejmowania decyzji.</w:t>
            </w:r>
          </w:p>
        </w:tc>
      </w:tr>
      <w:tr w:rsidR="0060385A" w:rsidRPr="009C54AE" w14:paraId="56D7AEDD" w14:textId="77777777" w:rsidTr="0060385A">
        <w:tc>
          <w:tcPr>
            <w:tcW w:w="845" w:type="dxa"/>
          </w:tcPr>
          <w:p w14:paraId="2B0F10E5" w14:textId="12A4E9C5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930E1CC" w14:textId="657349C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przez studentów umiejętności oceny ryzyka finansowego (perspektywa ekonomiczna i psychologiczna) w zmiennym otoczeniu.</w:t>
            </w:r>
          </w:p>
        </w:tc>
      </w:tr>
      <w:tr w:rsidR="0060385A" w:rsidRPr="009C54AE" w14:paraId="0DF48945" w14:textId="77777777" w:rsidTr="0060385A">
        <w:tc>
          <w:tcPr>
            <w:tcW w:w="845" w:type="dxa"/>
          </w:tcPr>
          <w:p w14:paraId="51C70595" w14:textId="77278B81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  <w:r w:rsidRPr="003F338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13409E89" w14:textId="12E27E8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Zrozumienie procesu doradczego i roli finansów behawioralnych w tym procesie.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0385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385A" w:rsidRPr="009C54AE" w14:paraId="2FAE894A" w14:textId="77777777" w:rsidTr="0060385A">
        <w:tc>
          <w:tcPr>
            <w:tcW w:w="1681" w:type="dxa"/>
          </w:tcPr>
          <w:p w14:paraId="48E5C6E7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11A32A1D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z teorii inwestycyjnych, a w szczególności efektywności informacyjnej rynków finansowych oraz podstaw teorii portfela. Potrafi definiować w szerokim zakresie kategorie związane z doradztwem inwestycyjnym, produktami inwestycyjnymi. </w:t>
            </w:r>
          </w:p>
        </w:tc>
        <w:tc>
          <w:tcPr>
            <w:tcW w:w="1865" w:type="dxa"/>
            <w:vAlign w:val="center"/>
          </w:tcPr>
          <w:p w14:paraId="45C946D9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K_W07</w:t>
            </w:r>
          </w:p>
          <w:p w14:paraId="55AFD9EF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385A" w:rsidRPr="009C54AE" w14:paraId="48B116A6" w14:textId="77777777" w:rsidTr="0060385A">
        <w:tc>
          <w:tcPr>
            <w:tcW w:w="1681" w:type="dxa"/>
          </w:tcPr>
          <w:p w14:paraId="55D5A65C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EA5C96F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otrafi korzystać z metod statystycznych celem tworzenia profeta inwestycyjnego, jak również krytycznie analizować przydatność modeli i technik inwestycyjnych (szczególnie z perspektywy dorobku finansów behawioralnych). </w:t>
            </w:r>
          </w:p>
        </w:tc>
        <w:tc>
          <w:tcPr>
            <w:tcW w:w="1865" w:type="dxa"/>
            <w:vAlign w:val="center"/>
          </w:tcPr>
          <w:p w14:paraId="35FA7292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K_U11</w:t>
            </w:r>
          </w:p>
          <w:p w14:paraId="656E048A" w14:textId="640A0ED9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60385A" w:rsidRPr="009C54AE" w14:paraId="32BADA47" w14:textId="77777777" w:rsidTr="0060385A">
        <w:tc>
          <w:tcPr>
            <w:tcW w:w="1681" w:type="dxa"/>
          </w:tcPr>
          <w:p w14:paraId="4CBEB17A" w14:textId="310825B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F6B14D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rezentuje aktywną postawę wobec rosnącej zmienności rynków finansowych, będąc jednocześnie gotowym do uznawania znaczenia wiedzy w rozwiązywaniu problemów inwestycyjnych. </w:t>
            </w:r>
          </w:p>
        </w:tc>
        <w:tc>
          <w:tcPr>
            <w:tcW w:w="1865" w:type="dxa"/>
            <w:vAlign w:val="center"/>
          </w:tcPr>
          <w:p w14:paraId="230702AE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K_K03</w:t>
            </w:r>
          </w:p>
          <w:p w14:paraId="5EFEA074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K_K05</w:t>
            </w:r>
          </w:p>
          <w:p w14:paraId="2BA6A2A8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04826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5532AAAA" w14:textId="77777777" w:rsidTr="00304826">
        <w:tc>
          <w:tcPr>
            <w:tcW w:w="9520" w:type="dxa"/>
          </w:tcPr>
          <w:p w14:paraId="760C695A" w14:textId="1F4E7B70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 xml:space="preserve">Trzy główne techniki analiz </w:t>
            </w:r>
            <w:r>
              <w:rPr>
                <w:rFonts w:ascii="Corbel" w:hAnsi="Corbel"/>
                <w:sz w:val="24"/>
                <w:szCs w:val="24"/>
              </w:rPr>
              <w:t xml:space="preserve">inwestycji </w:t>
            </w:r>
            <w:r w:rsidRPr="00304826">
              <w:rPr>
                <w:rFonts w:ascii="Corbel" w:hAnsi="Corbel"/>
                <w:sz w:val="24"/>
                <w:szCs w:val="24"/>
              </w:rPr>
              <w:t>na rynkach finansowych (analiza techniczna, fundamentalna i portfelowa)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4AE4DDAB" w14:textId="77777777" w:rsidTr="00304826">
        <w:tc>
          <w:tcPr>
            <w:tcW w:w="9520" w:type="dxa"/>
          </w:tcPr>
          <w:p w14:paraId="13CA1719" w14:textId="213409B2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Efektywność in</w:t>
            </w:r>
            <w:r>
              <w:rPr>
                <w:rFonts w:ascii="Corbel" w:hAnsi="Corbel"/>
                <w:sz w:val="24"/>
                <w:szCs w:val="24"/>
              </w:rPr>
              <w:t>formacyjna rynków finansowych.</w:t>
            </w:r>
          </w:p>
        </w:tc>
      </w:tr>
      <w:tr w:rsidR="00304826" w:rsidRPr="009C54AE" w14:paraId="551073A5" w14:textId="77777777" w:rsidTr="00304826">
        <w:tc>
          <w:tcPr>
            <w:tcW w:w="9520" w:type="dxa"/>
          </w:tcPr>
          <w:p w14:paraId="4918BCD1" w14:textId="08F7100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Psychologia rynków finansowych – rola</w:t>
            </w:r>
            <w:r>
              <w:rPr>
                <w:rFonts w:ascii="Corbel" w:hAnsi="Corbel"/>
                <w:sz w:val="24"/>
                <w:szCs w:val="24"/>
              </w:rPr>
              <w:t xml:space="preserve"> teorii finansów behawioralnych.</w:t>
            </w:r>
          </w:p>
        </w:tc>
      </w:tr>
      <w:tr w:rsidR="00304826" w:rsidRPr="009C54AE" w14:paraId="109ED466" w14:textId="77777777" w:rsidTr="00304826">
        <w:tc>
          <w:tcPr>
            <w:tcW w:w="9520" w:type="dxa"/>
          </w:tcPr>
          <w:p w14:paraId="7D3FB8BB" w14:textId="7377EB5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Rola ekspertów</w:t>
            </w:r>
            <w:r>
              <w:rPr>
                <w:rFonts w:ascii="Corbel" w:hAnsi="Corbel"/>
                <w:sz w:val="24"/>
                <w:szCs w:val="24"/>
              </w:rPr>
              <w:t xml:space="preserve"> w doradztwie inwestycyjnym. Hazard moralny instytucji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04826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1C230FF5" w14:textId="77777777" w:rsidTr="00304826">
        <w:tc>
          <w:tcPr>
            <w:tcW w:w="9520" w:type="dxa"/>
          </w:tcPr>
          <w:p w14:paraId="59B5524C" w14:textId="0B2CCA2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Pomiędzy niepewnością</w:t>
            </w:r>
            <w:r>
              <w:rPr>
                <w:rFonts w:ascii="Corbel" w:hAnsi="Corbel"/>
                <w:sz w:val="24"/>
                <w:szCs w:val="24"/>
              </w:rPr>
              <w:t xml:space="preserve"> a ryzykiem  – gra inwestycyjna.</w:t>
            </w:r>
          </w:p>
        </w:tc>
      </w:tr>
      <w:tr w:rsidR="00304826" w:rsidRPr="009C54AE" w14:paraId="7BDBAFB0" w14:textId="77777777" w:rsidTr="00304826">
        <w:tc>
          <w:tcPr>
            <w:tcW w:w="9520" w:type="dxa"/>
          </w:tcPr>
          <w:p w14:paraId="0827D9D0" w14:textId="292A9DF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Znaczenie dywersyfikacji w proce</w:t>
            </w:r>
            <w:r>
              <w:rPr>
                <w:rFonts w:ascii="Corbel" w:hAnsi="Corbel"/>
                <w:sz w:val="24"/>
                <w:szCs w:val="24"/>
              </w:rPr>
              <w:t>sie inwestycyjnym – eksperyment.</w:t>
            </w:r>
          </w:p>
        </w:tc>
      </w:tr>
      <w:tr w:rsidR="00304826" w:rsidRPr="009C54AE" w14:paraId="433199D1" w14:textId="77777777" w:rsidTr="00304826">
        <w:tc>
          <w:tcPr>
            <w:tcW w:w="9520" w:type="dxa"/>
          </w:tcPr>
          <w:p w14:paraId="17EEE771" w14:textId="62FA7739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Tworzenie portfela inwestycyjnego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0D0E2CF1" w14:textId="77777777" w:rsidTr="00304826">
        <w:tc>
          <w:tcPr>
            <w:tcW w:w="9520" w:type="dxa"/>
          </w:tcPr>
          <w:p w14:paraId="60E6B081" w14:textId="06923F2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Główne pułapki psychologi</w:t>
            </w:r>
            <w:r>
              <w:rPr>
                <w:rFonts w:ascii="Corbel" w:hAnsi="Corbel"/>
                <w:sz w:val="24"/>
                <w:szCs w:val="24"/>
              </w:rPr>
              <w:t>czne w procesie inwestycyjnym (heurystyki).</w:t>
            </w:r>
          </w:p>
        </w:tc>
      </w:tr>
      <w:tr w:rsidR="00304826" w:rsidRPr="009C54AE" w14:paraId="52C24D11" w14:textId="77777777" w:rsidTr="00304826">
        <w:tc>
          <w:tcPr>
            <w:tcW w:w="9520" w:type="dxa"/>
          </w:tcPr>
          <w:p w14:paraId="35EFFCCE" w14:textId="489A433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Analiza wybranych wskaźników i formacji anali</w:t>
            </w:r>
            <w:r>
              <w:rPr>
                <w:rFonts w:ascii="Corbel" w:hAnsi="Corbel"/>
                <w:sz w:val="24"/>
                <w:szCs w:val="24"/>
              </w:rPr>
              <w:t>zy technicznej i fundamentalnej.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E50EAC" w14:textId="77777777" w:rsidR="00304826" w:rsidRPr="008F7132" w:rsidRDefault="00304826" w:rsidP="00304826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2D70AF82" w14:textId="22632729" w:rsidR="00304826" w:rsidRPr="008F7132" w:rsidRDefault="00304826" w:rsidP="00304826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 xml:space="preserve">Ćwiczenia obejmują dyskusję moderowaną, </w:t>
      </w:r>
      <w:r>
        <w:rPr>
          <w:rFonts w:ascii="Corbel" w:hAnsi="Corbel"/>
          <w:color w:val="000000"/>
          <w:sz w:val="24"/>
          <w:szCs w:val="24"/>
        </w:rPr>
        <w:t xml:space="preserve">grę inwestycyjną, </w:t>
      </w:r>
      <w:r w:rsidRPr="008F7132">
        <w:rPr>
          <w:rFonts w:ascii="Corbel" w:hAnsi="Corbel"/>
          <w:color w:val="000000"/>
          <w:sz w:val="24"/>
          <w:szCs w:val="24"/>
        </w:rPr>
        <w:t xml:space="preserve">analizę i interpretację danych źródłowych (statystycznych i finansowych), rozwiązywanie </w:t>
      </w:r>
      <w:r>
        <w:rPr>
          <w:rFonts w:ascii="Corbel" w:hAnsi="Corbel"/>
          <w:color w:val="000000"/>
          <w:sz w:val="24"/>
          <w:szCs w:val="24"/>
        </w:rPr>
        <w:t>problemów inwestycyjnych</w:t>
      </w:r>
      <w:r w:rsidRPr="008F7132">
        <w:rPr>
          <w:rFonts w:ascii="Corbel" w:hAnsi="Corbel"/>
          <w:color w:val="000000"/>
          <w:sz w:val="24"/>
          <w:szCs w:val="24"/>
        </w:rPr>
        <w:t>, analizę stud</w:t>
      </w:r>
      <w:r>
        <w:rPr>
          <w:rFonts w:ascii="Corbel" w:hAnsi="Corbel"/>
          <w:color w:val="000000"/>
          <w:sz w:val="24"/>
          <w:szCs w:val="24"/>
        </w:rPr>
        <w:t>ium przypadku, pracę w grupach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304826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4826" w:rsidRPr="009C54AE" w14:paraId="5FC256E6" w14:textId="77777777" w:rsidTr="00304826">
        <w:tc>
          <w:tcPr>
            <w:tcW w:w="1962" w:type="dxa"/>
          </w:tcPr>
          <w:p w14:paraId="1B521E17" w14:textId="6D36400F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  <w:vAlign w:val="center"/>
          </w:tcPr>
          <w:p w14:paraId="38591A5E" w14:textId="5C9BC39D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4D5562F6" w14:textId="04493290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2D84DE03" w14:textId="77777777" w:rsidTr="00304826">
        <w:tc>
          <w:tcPr>
            <w:tcW w:w="1962" w:type="dxa"/>
          </w:tcPr>
          <w:p w14:paraId="3D8CA619" w14:textId="77777777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5EAC535F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69C1090B" w14:textId="41B0ADE2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387FE82C" w14:textId="77777777" w:rsidTr="00304826">
        <w:tc>
          <w:tcPr>
            <w:tcW w:w="1962" w:type="dxa"/>
          </w:tcPr>
          <w:p w14:paraId="06E298C1" w14:textId="64D915E6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3E0ADF4F" w14:textId="320B96C9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4225A035" w14:textId="01A47524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03384D65" w14:textId="77777777" w:rsidR="00304826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pisemny</w:t>
            </w:r>
          </w:p>
          <w:p w14:paraId="54225531" w14:textId="20B0F9EB" w:rsidR="0085747A" w:rsidRPr="009C54AE" w:rsidRDefault="003048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(projekt/prezentacja) oraz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304826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07076B3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304826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7D0730AE" w:rsidR="00C61DC5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304826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7E37568" w14:textId="77777777" w:rsidR="00C61DC5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  <w:p w14:paraId="611A18CE" w14:textId="65B4EC3C" w:rsidR="00304826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projektu/prezentacji, przygotowanie do kolokwium i egzaminu)</w:t>
            </w:r>
          </w:p>
        </w:tc>
      </w:tr>
      <w:tr w:rsidR="0085747A" w:rsidRPr="009C54AE" w14:paraId="45A3E8D7" w14:textId="77777777" w:rsidTr="00304826">
        <w:tc>
          <w:tcPr>
            <w:tcW w:w="4962" w:type="dxa"/>
          </w:tcPr>
          <w:p w14:paraId="626D78EC" w14:textId="0C1BC35E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3586920F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304826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69E2BE9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1219BB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A32648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T., Bachmann K., Psychologia rynku dla doradców finansowych,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  <w:p w14:paraId="4C0079F0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Jajuga K., Jajuga T., Inwestycje, PWN, Warszawa 2017. </w:t>
            </w:r>
          </w:p>
          <w:p w14:paraId="50F2B9B2" w14:textId="02F814A2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Murphy J., Analiza techniczna rynków finansowych, Wig-Press, Warszawa 1998. 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11836F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E065F4" w14:textId="1030A5C2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313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Czekaj J., Efektywność giełdowego rynku akcji w Polsce: z perspektywy dziesięciolecia, PWN, Warszawa 2001.</w:t>
            </w:r>
          </w:p>
          <w:p w14:paraId="490235FE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Zielonka P., Behawioralne aspekty inwestowania na Rynku Papierów Wartościowych,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087F5C5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Czerwonka  M.,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behawioralne, OW SGH, Warszawa 2012.</w:t>
            </w:r>
          </w:p>
          <w:p w14:paraId="0156844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Piasecki K., Ronka-Chmielowiec W., Matematyka finansowa, Beck, Warszawa 2011.</w:t>
            </w:r>
          </w:p>
          <w:p w14:paraId="6F1DA987" w14:textId="77777777" w:rsidR="00667F7B" w:rsidRPr="00667F7B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Thaler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R. Zachowania niepoprawne. Tworzenie ekonomii behawioralnej, Media Rodzina, Warszawa, 2018</w:t>
            </w:r>
          </w:p>
          <w:p w14:paraId="1F17CF12" w14:textId="5FFD850C" w:rsidR="00667F7B" w:rsidRPr="009C54AE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Ritchie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J., Analiza fundamentalna, Wig-Press, Warszawa 1997.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7A379" w14:textId="77777777" w:rsidR="00587580" w:rsidRDefault="00587580" w:rsidP="00C16ABF">
      <w:pPr>
        <w:spacing w:after="0" w:line="240" w:lineRule="auto"/>
      </w:pPr>
      <w:r>
        <w:separator/>
      </w:r>
    </w:p>
  </w:endnote>
  <w:endnote w:type="continuationSeparator" w:id="0">
    <w:p w14:paraId="19D52B45" w14:textId="77777777" w:rsidR="00587580" w:rsidRDefault="005875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21895" w14:textId="77777777" w:rsidR="00587580" w:rsidRDefault="00587580" w:rsidP="00C16ABF">
      <w:pPr>
        <w:spacing w:after="0" w:line="240" w:lineRule="auto"/>
      </w:pPr>
      <w:r>
        <w:separator/>
      </w:r>
    </w:p>
  </w:footnote>
  <w:footnote w:type="continuationSeparator" w:id="0">
    <w:p w14:paraId="5A816399" w14:textId="77777777" w:rsidR="00587580" w:rsidRDefault="0058758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C5BD6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52F13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576BDE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99D"/>
    <w:multiLevelType w:val="hybridMultilevel"/>
    <w:tmpl w:val="9FE47CB8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E5511"/>
    <w:multiLevelType w:val="hybridMultilevel"/>
    <w:tmpl w:val="7200ED06"/>
    <w:lvl w:ilvl="0" w:tplc="5FACE7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EE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DBB"/>
    <w:rsid w:val="00281FF2"/>
    <w:rsid w:val="002857DE"/>
    <w:rsid w:val="00286503"/>
    <w:rsid w:val="00291567"/>
    <w:rsid w:val="002A22BF"/>
    <w:rsid w:val="002A2389"/>
    <w:rsid w:val="002A671D"/>
    <w:rsid w:val="002A723B"/>
    <w:rsid w:val="002B4D55"/>
    <w:rsid w:val="002B5EA0"/>
    <w:rsid w:val="002B6119"/>
    <w:rsid w:val="002C0811"/>
    <w:rsid w:val="002C1F06"/>
    <w:rsid w:val="002D3375"/>
    <w:rsid w:val="002D73D4"/>
    <w:rsid w:val="002F02A3"/>
    <w:rsid w:val="002F4ABE"/>
    <w:rsid w:val="003018BA"/>
    <w:rsid w:val="0030395F"/>
    <w:rsid w:val="00304826"/>
    <w:rsid w:val="00305C92"/>
    <w:rsid w:val="003151C5"/>
    <w:rsid w:val="003343CF"/>
    <w:rsid w:val="00337507"/>
    <w:rsid w:val="00346FE9"/>
    <w:rsid w:val="0034759A"/>
    <w:rsid w:val="003503F6"/>
    <w:rsid w:val="003530DD"/>
    <w:rsid w:val="00363F78"/>
    <w:rsid w:val="003753F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F1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758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85A"/>
    <w:rsid w:val="0061029B"/>
    <w:rsid w:val="00617230"/>
    <w:rsid w:val="00621CE1"/>
    <w:rsid w:val="00627FC9"/>
    <w:rsid w:val="00647FA8"/>
    <w:rsid w:val="00650C5F"/>
    <w:rsid w:val="00654934"/>
    <w:rsid w:val="006620D9"/>
    <w:rsid w:val="00667F7B"/>
    <w:rsid w:val="00671958"/>
    <w:rsid w:val="00675843"/>
    <w:rsid w:val="00696477"/>
    <w:rsid w:val="006D050F"/>
    <w:rsid w:val="006D6139"/>
    <w:rsid w:val="006E2AA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48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CEB"/>
    <w:rsid w:val="00916188"/>
    <w:rsid w:val="00923D7D"/>
    <w:rsid w:val="009508DF"/>
    <w:rsid w:val="00950DAC"/>
    <w:rsid w:val="00954A07"/>
    <w:rsid w:val="009802D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F9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4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C84D1-1031-421F-B04C-78D1D9B21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8D86C6-8064-4108-90A1-B32F4FD3FC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847FF8-24A1-4D67-9A24-F94B276420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8E2A62-FA5F-4D8E-9C35-8487D9696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2020-10-25T11:05:00Z</dcterms:created>
  <dcterms:modified xsi:type="dcterms:W3CDTF">2021-02-01T13:15:00Z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